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146" w:rsidRPr="00895409" w:rsidRDefault="007B3146" w:rsidP="001B07B2">
      <w:pPr>
        <w:jc w:val="center"/>
        <w:rPr>
          <w:rFonts w:ascii="黑体" w:eastAsia="黑体" w:hAnsi="黑体"/>
          <w:sz w:val="24"/>
          <w:szCs w:val="28"/>
        </w:rPr>
      </w:pPr>
      <w:r w:rsidRPr="00895409">
        <w:rPr>
          <w:rFonts w:ascii="黑体" w:eastAsia="黑体" w:hAnsi="黑体" w:hint="eastAsia"/>
          <w:sz w:val="24"/>
          <w:szCs w:val="28"/>
        </w:rPr>
        <w:t>T/CGIA 002-201X</w:t>
      </w:r>
      <w:r w:rsidRPr="00895409">
        <w:rPr>
          <w:rFonts w:ascii="黑体" w:eastAsia="黑体" w:hAnsi="黑体"/>
          <w:sz w:val="24"/>
          <w:szCs w:val="28"/>
        </w:rPr>
        <w:t>《含有石墨烯材料的产品命名指南》</w:t>
      </w:r>
    </w:p>
    <w:p w:rsidR="00673DDF" w:rsidRPr="00895409" w:rsidRDefault="001B07B2" w:rsidP="001B07B2">
      <w:pPr>
        <w:jc w:val="center"/>
        <w:rPr>
          <w:rFonts w:ascii="黑体" w:eastAsia="黑体" w:hAnsi="黑体"/>
          <w:sz w:val="24"/>
          <w:szCs w:val="28"/>
        </w:rPr>
      </w:pPr>
      <w:r w:rsidRPr="00895409">
        <w:rPr>
          <w:rFonts w:ascii="黑体" w:eastAsia="黑体" w:hAnsi="黑体"/>
          <w:sz w:val="24"/>
          <w:szCs w:val="28"/>
        </w:rPr>
        <w:t>编</w:t>
      </w:r>
      <w:r w:rsidR="007B3146" w:rsidRPr="00895409">
        <w:rPr>
          <w:rFonts w:ascii="黑体" w:eastAsia="黑体" w:hAnsi="黑体" w:hint="eastAsia"/>
          <w:sz w:val="24"/>
          <w:szCs w:val="28"/>
        </w:rPr>
        <w:t xml:space="preserve"> </w:t>
      </w:r>
      <w:r w:rsidRPr="00895409">
        <w:rPr>
          <w:rFonts w:ascii="黑体" w:eastAsia="黑体" w:hAnsi="黑体"/>
          <w:sz w:val="24"/>
          <w:szCs w:val="28"/>
        </w:rPr>
        <w:t>制</w:t>
      </w:r>
      <w:r w:rsidR="007B3146" w:rsidRPr="00895409">
        <w:rPr>
          <w:rFonts w:ascii="黑体" w:eastAsia="黑体" w:hAnsi="黑体" w:hint="eastAsia"/>
          <w:sz w:val="24"/>
          <w:szCs w:val="28"/>
        </w:rPr>
        <w:t xml:space="preserve"> </w:t>
      </w:r>
      <w:r w:rsidRPr="00895409">
        <w:rPr>
          <w:rFonts w:ascii="黑体" w:eastAsia="黑体" w:hAnsi="黑体"/>
          <w:sz w:val="24"/>
          <w:szCs w:val="28"/>
        </w:rPr>
        <w:t>说</w:t>
      </w:r>
      <w:r w:rsidR="007B3146" w:rsidRPr="00895409">
        <w:rPr>
          <w:rFonts w:ascii="黑体" w:eastAsia="黑体" w:hAnsi="黑体" w:hint="eastAsia"/>
          <w:sz w:val="24"/>
          <w:szCs w:val="28"/>
        </w:rPr>
        <w:t xml:space="preserve"> </w:t>
      </w:r>
      <w:r w:rsidRPr="00895409">
        <w:rPr>
          <w:rFonts w:ascii="黑体" w:eastAsia="黑体" w:hAnsi="黑体"/>
          <w:sz w:val="24"/>
          <w:szCs w:val="28"/>
        </w:rPr>
        <w:t>明</w:t>
      </w:r>
    </w:p>
    <w:p w:rsidR="001B07B2" w:rsidRPr="00895409" w:rsidRDefault="001B07B2" w:rsidP="007B3146">
      <w:pPr>
        <w:pStyle w:val="a5"/>
        <w:numPr>
          <w:ilvl w:val="0"/>
          <w:numId w:val="1"/>
        </w:numPr>
        <w:tabs>
          <w:tab w:val="left" w:pos="284"/>
        </w:tabs>
        <w:ind w:firstLineChars="0"/>
        <w:rPr>
          <w:rFonts w:ascii="黑体" w:eastAsia="黑体" w:hAnsi="黑体"/>
          <w:sz w:val="24"/>
        </w:rPr>
      </w:pPr>
      <w:r w:rsidRPr="00895409">
        <w:rPr>
          <w:rFonts w:ascii="黑体" w:eastAsia="黑体" w:hAnsi="黑体" w:hint="eastAsia"/>
          <w:sz w:val="24"/>
        </w:rPr>
        <w:t>基本情况</w:t>
      </w:r>
    </w:p>
    <w:p w:rsidR="007B3146" w:rsidRPr="00895409" w:rsidRDefault="007B3146" w:rsidP="007B3146">
      <w:pPr>
        <w:rPr>
          <w:sz w:val="24"/>
        </w:rPr>
      </w:pPr>
      <w:r w:rsidRPr="00895409">
        <w:rPr>
          <w:rFonts w:hint="eastAsia"/>
          <w:sz w:val="24"/>
        </w:rPr>
        <w:t xml:space="preserve">    </w:t>
      </w:r>
      <w:r w:rsidRPr="00895409">
        <w:rPr>
          <w:rFonts w:hint="eastAsia"/>
          <w:sz w:val="24"/>
        </w:rPr>
        <w:t>随着石墨烯材料的开发和应用探索，以石墨烯材料改性或制造的新产品陆续上市，如添加石墨烯材料的电池、纺织品、导热器件等等。这些新产品的开发和上市，一方面对促进石墨烯材料与传统产业的融合发展发挥了很好的应用示范作用，另一方面由于新产品的名称存在命名不科学、不准确，甚至出现以“石墨烯”为卖点的现象，使社会公众和下游应用企业对石墨烯相关新产品的真实性产生了质疑，</w:t>
      </w:r>
      <w:r w:rsidR="00C767B7" w:rsidRPr="00895409">
        <w:rPr>
          <w:rFonts w:hint="eastAsia"/>
          <w:sz w:val="24"/>
        </w:rPr>
        <w:t>产品宣传令人真假难辨，</w:t>
      </w:r>
      <w:r w:rsidRPr="00895409">
        <w:rPr>
          <w:rFonts w:hint="eastAsia"/>
          <w:sz w:val="24"/>
        </w:rPr>
        <w:t>损害了石墨烯产业信誉度，对石墨烯产业健康有序发展造成了有害的影响。</w:t>
      </w:r>
    </w:p>
    <w:p w:rsidR="00C767B7" w:rsidRPr="00895409" w:rsidRDefault="00C767B7" w:rsidP="00895409">
      <w:pPr>
        <w:ind w:firstLineChars="200" w:firstLine="480"/>
        <w:rPr>
          <w:sz w:val="24"/>
        </w:rPr>
      </w:pPr>
      <w:r w:rsidRPr="00895409">
        <w:rPr>
          <w:rFonts w:hint="eastAsia"/>
          <w:sz w:val="24"/>
        </w:rPr>
        <w:t>产业有识之士都呼吁通过制定标准来解决这种乱象。现阶段，直接制定相应产品（如石墨烯改性纺织品、石墨烯增强导电锂离子电池）的产品标准，很多情况下还不具备条件。但从产品的命名规则制定标准入手，也许是一种可以解决部分问题的办法。通过让先进企业、诚信企业积极以身作则，带头执行标准，通过科学命名和宣传石墨烯相关产品，形成示范效益，让产业逐步产生“良币驱逐劣币”的效应。</w:t>
      </w:r>
    </w:p>
    <w:p w:rsidR="007B3146" w:rsidRPr="00895409" w:rsidRDefault="00C767B7" w:rsidP="00895409">
      <w:pPr>
        <w:ind w:firstLineChars="250" w:firstLine="600"/>
        <w:rPr>
          <w:sz w:val="24"/>
        </w:rPr>
      </w:pPr>
      <w:r w:rsidRPr="00895409">
        <w:rPr>
          <w:rFonts w:hint="eastAsia"/>
          <w:sz w:val="24"/>
        </w:rPr>
        <w:t>据此，</w:t>
      </w:r>
      <w:r w:rsidR="007B3146" w:rsidRPr="00895409">
        <w:rPr>
          <w:rFonts w:hint="eastAsia"/>
          <w:sz w:val="24"/>
        </w:rPr>
        <w:t>为促进石墨烯产业健康发展，营造一个一个风清气正的产业发展氛围，建立石墨烯产业良好的产业形象，石墨烯联盟标委会主动提出制定“含有石墨烯材料的产品命名指南”团体标准，通过标准引导企业对石墨烯相关产品的准确命名，促进新产品被下游客户和社会公众正确认知和认可。</w:t>
      </w:r>
    </w:p>
    <w:p w:rsidR="001B07B2" w:rsidRPr="00895409" w:rsidRDefault="001B07B2" w:rsidP="007B3146">
      <w:pPr>
        <w:pStyle w:val="a5"/>
        <w:numPr>
          <w:ilvl w:val="0"/>
          <w:numId w:val="1"/>
        </w:numPr>
        <w:tabs>
          <w:tab w:val="left" w:pos="284"/>
        </w:tabs>
        <w:ind w:firstLineChars="0"/>
        <w:rPr>
          <w:rFonts w:ascii="黑体" w:eastAsia="黑体" w:hAnsi="黑体"/>
          <w:sz w:val="24"/>
        </w:rPr>
      </w:pPr>
      <w:r w:rsidRPr="00895409">
        <w:rPr>
          <w:rFonts w:ascii="黑体" w:eastAsia="黑体" w:hAnsi="黑体" w:hint="eastAsia"/>
          <w:sz w:val="24"/>
        </w:rPr>
        <w:t>标准的制定过程</w:t>
      </w:r>
    </w:p>
    <w:p w:rsidR="001B07B2" w:rsidRPr="00895409" w:rsidRDefault="007B3146" w:rsidP="00895409">
      <w:pPr>
        <w:ind w:firstLineChars="250" w:firstLine="600"/>
        <w:rPr>
          <w:sz w:val="24"/>
        </w:rPr>
      </w:pPr>
      <w:r w:rsidRPr="00895409">
        <w:rPr>
          <w:rFonts w:hint="eastAsia"/>
          <w:sz w:val="24"/>
        </w:rPr>
        <w:t>2017</w:t>
      </w:r>
      <w:r w:rsidRPr="00895409">
        <w:rPr>
          <w:rFonts w:hint="eastAsia"/>
          <w:sz w:val="24"/>
        </w:rPr>
        <w:t>年</w:t>
      </w:r>
      <w:r w:rsidRPr="00895409">
        <w:rPr>
          <w:rFonts w:hint="eastAsia"/>
          <w:sz w:val="24"/>
        </w:rPr>
        <w:t>2</w:t>
      </w:r>
      <w:r w:rsidRPr="00895409">
        <w:rPr>
          <w:rFonts w:hint="eastAsia"/>
          <w:sz w:val="24"/>
        </w:rPr>
        <w:t>月，石墨烯联盟在前期调研的基础上，初步提出了制定“含有石墨烯材料的产品命名方法指南”标准的设想，并向联盟标委会成员做了报告，初步征求了委员的意见和建议；（</w:t>
      </w:r>
      <w:r w:rsidRPr="00895409">
        <w:rPr>
          <w:rFonts w:hint="eastAsia"/>
          <w:sz w:val="24"/>
        </w:rPr>
        <w:t>2017</w:t>
      </w:r>
      <w:r w:rsidRPr="00895409">
        <w:rPr>
          <w:rFonts w:hint="eastAsia"/>
          <w:sz w:val="24"/>
        </w:rPr>
        <w:t>年</w:t>
      </w:r>
      <w:r w:rsidRPr="00895409">
        <w:rPr>
          <w:rFonts w:hint="eastAsia"/>
          <w:sz w:val="24"/>
        </w:rPr>
        <w:t>2</w:t>
      </w:r>
      <w:r w:rsidRPr="00895409">
        <w:rPr>
          <w:rFonts w:hint="eastAsia"/>
          <w:sz w:val="24"/>
        </w:rPr>
        <w:t>月</w:t>
      </w:r>
      <w:r w:rsidRPr="00895409">
        <w:rPr>
          <w:rFonts w:hint="eastAsia"/>
          <w:sz w:val="24"/>
        </w:rPr>
        <w:t>16</w:t>
      </w:r>
      <w:r w:rsidRPr="00895409">
        <w:rPr>
          <w:rFonts w:hint="eastAsia"/>
          <w:sz w:val="24"/>
        </w:rPr>
        <w:t>日于无锡会议）</w:t>
      </w:r>
    </w:p>
    <w:p w:rsidR="007B3146" w:rsidRPr="00895409" w:rsidRDefault="007B3146" w:rsidP="00895409">
      <w:pPr>
        <w:ind w:firstLineChars="250" w:firstLine="600"/>
        <w:rPr>
          <w:sz w:val="24"/>
        </w:rPr>
      </w:pPr>
      <w:r w:rsidRPr="00895409">
        <w:rPr>
          <w:rFonts w:hint="eastAsia"/>
          <w:sz w:val="24"/>
        </w:rPr>
        <w:t>2017</w:t>
      </w:r>
      <w:r w:rsidRPr="00895409">
        <w:rPr>
          <w:rFonts w:hint="eastAsia"/>
          <w:sz w:val="24"/>
        </w:rPr>
        <w:t>年</w:t>
      </w:r>
      <w:r w:rsidRPr="00895409">
        <w:rPr>
          <w:rFonts w:hint="eastAsia"/>
          <w:sz w:val="24"/>
        </w:rPr>
        <w:t>4</w:t>
      </w:r>
      <w:r w:rsidRPr="00895409">
        <w:rPr>
          <w:rFonts w:hint="eastAsia"/>
          <w:sz w:val="24"/>
        </w:rPr>
        <w:t>月，</w:t>
      </w:r>
      <w:r w:rsidR="008A5165" w:rsidRPr="00895409">
        <w:rPr>
          <w:rFonts w:hint="eastAsia"/>
          <w:sz w:val="24"/>
        </w:rPr>
        <w:t>提出了标准草案，并在微信群向委员做了标准主要框架和思路介绍，初步征求了大家的意见和建议。</w:t>
      </w:r>
    </w:p>
    <w:p w:rsidR="008A5165" w:rsidRPr="00895409" w:rsidRDefault="008A5165" w:rsidP="00895409">
      <w:pPr>
        <w:ind w:firstLineChars="250" w:firstLine="600"/>
        <w:rPr>
          <w:sz w:val="24"/>
        </w:rPr>
      </w:pPr>
      <w:r w:rsidRPr="00895409">
        <w:rPr>
          <w:rFonts w:hint="eastAsia"/>
          <w:sz w:val="24"/>
        </w:rPr>
        <w:t>2017</w:t>
      </w:r>
      <w:r w:rsidRPr="00895409">
        <w:rPr>
          <w:rFonts w:hint="eastAsia"/>
          <w:sz w:val="24"/>
        </w:rPr>
        <w:t>年</w:t>
      </w:r>
      <w:r w:rsidRPr="00895409">
        <w:rPr>
          <w:rFonts w:hint="eastAsia"/>
          <w:sz w:val="24"/>
        </w:rPr>
        <w:t>6</w:t>
      </w:r>
      <w:r w:rsidRPr="00895409">
        <w:rPr>
          <w:rFonts w:hint="eastAsia"/>
          <w:sz w:val="24"/>
        </w:rPr>
        <w:t>月，根据大家的反馈意见，在查询了国内相关标准的基础上，进一步完整了标准草案内容。</w:t>
      </w:r>
    </w:p>
    <w:p w:rsidR="008A5165" w:rsidRPr="00895409" w:rsidRDefault="008A5165" w:rsidP="00895409">
      <w:pPr>
        <w:ind w:firstLineChars="250" w:firstLine="600"/>
        <w:rPr>
          <w:sz w:val="24"/>
        </w:rPr>
      </w:pPr>
      <w:r w:rsidRPr="00895409">
        <w:rPr>
          <w:rFonts w:hint="eastAsia"/>
          <w:sz w:val="24"/>
        </w:rPr>
        <w:t>2017</w:t>
      </w:r>
      <w:r w:rsidRPr="00895409">
        <w:rPr>
          <w:rFonts w:hint="eastAsia"/>
          <w:sz w:val="24"/>
        </w:rPr>
        <w:t>年</w:t>
      </w:r>
      <w:r w:rsidRPr="00895409">
        <w:rPr>
          <w:rFonts w:hint="eastAsia"/>
          <w:sz w:val="24"/>
        </w:rPr>
        <w:t>7</w:t>
      </w:r>
      <w:r w:rsidRPr="00895409">
        <w:rPr>
          <w:rFonts w:hint="eastAsia"/>
          <w:sz w:val="24"/>
        </w:rPr>
        <w:t>月</w:t>
      </w:r>
      <w:r w:rsidRPr="00895409">
        <w:rPr>
          <w:rFonts w:hint="eastAsia"/>
          <w:sz w:val="24"/>
        </w:rPr>
        <w:t>-10</w:t>
      </w:r>
      <w:r w:rsidRPr="00895409">
        <w:rPr>
          <w:rFonts w:hint="eastAsia"/>
          <w:sz w:val="24"/>
        </w:rPr>
        <w:t>月，向社会公开征求意见，重点征求了电池、纺织、涂料等下游协会和标准化机构的意见。</w:t>
      </w:r>
    </w:p>
    <w:p w:rsidR="008A5165" w:rsidRPr="00895409" w:rsidRDefault="008A5165" w:rsidP="00895409">
      <w:pPr>
        <w:ind w:firstLineChars="250" w:firstLine="600"/>
        <w:rPr>
          <w:sz w:val="24"/>
        </w:rPr>
      </w:pPr>
      <w:r w:rsidRPr="00895409">
        <w:rPr>
          <w:rFonts w:hint="eastAsia"/>
          <w:sz w:val="24"/>
        </w:rPr>
        <w:t>2017</w:t>
      </w:r>
      <w:r w:rsidRPr="00895409">
        <w:rPr>
          <w:rFonts w:hint="eastAsia"/>
          <w:sz w:val="24"/>
        </w:rPr>
        <w:t>年</w:t>
      </w:r>
      <w:r w:rsidRPr="00895409">
        <w:rPr>
          <w:rFonts w:hint="eastAsia"/>
          <w:sz w:val="24"/>
        </w:rPr>
        <w:t>11</w:t>
      </w:r>
      <w:r w:rsidRPr="00895409">
        <w:rPr>
          <w:rFonts w:hint="eastAsia"/>
          <w:sz w:val="24"/>
        </w:rPr>
        <w:t>月，完善标准草案，准备提交联盟标委会会议讨论。</w:t>
      </w:r>
    </w:p>
    <w:p w:rsidR="008A5165" w:rsidRPr="00895409" w:rsidRDefault="008A5165" w:rsidP="00895409">
      <w:pPr>
        <w:ind w:firstLineChars="250" w:firstLine="600"/>
        <w:rPr>
          <w:sz w:val="24"/>
        </w:rPr>
      </w:pPr>
      <w:r w:rsidRPr="00895409">
        <w:rPr>
          <w:rFonts w:hint="eastAsia"/>
          <w:sz w:val="24"/>
        </w:rPr>
        <w:t>2018</w:t>
      </w:r>
      <w:r w:rsidRPr="00895409">
        <w:rPr>
          <w:rFonts w:hint="eastAsia"/>
          <w:sz w:val="24"/>
        </w:rPr>
        <w:t>年</w:t>
      </w:r>
      <w:r w:rsidRPr="00895409">
        <w:rPr>
          <w:rFonts w:hint="eastAsia"/>
          <w:sz w:val="24"/>
        </w:rPr>
        <w:t>1</w:t>
      </w:r>
      <w:r w:rsidRPr="00895409">
        <w:rPr>
          <w:rFonts w:hint="eastAsia"/>
          <w:sz w:val="24"/>
        </w:rPr>
        <w:t>月，在北京召开联盟标委会年会上，委员充分讨论了该标准的讨论稿。形成新的修改建议。</w:t>
      </w:r>
    </w:p>
    <w:p w:rsidR="008A5165" w:rsidRPr="00895409" w:rsidRDefault="008A5165" w:rsidP="00895409">
      <w:pPr>
        <w:ind w:firstLineChars="250" w:firstLine="600"/>
        <w:rPr>
          <w:sz w:val="24"/>
        </w:rPr>
      </w:pPr>
      <w:r w:rsidRPr="00895409">
        <w:rPr>
          <w:rFonts w:hint="eastAsia"/>
          <w:sz w:val="24"/>
        </w:rPr>
        <w:t>2018</w:t>
      </w:r>
      <w:r w:rsidRPr="00895409">
        <w:rPr>
          <w:rFonts w:hint="eastAsia"/>
          <w:sz w:val="24"/>
        </w:rPr>
        <w:t>年</w:t>
      </w:r>
      <w:r w:rsidRPr="00895409">
        <w:rPr>
          <w:rFonts w:hint="eastAsia"/>
          <w:sz w:val="24"/>
        </w:rPr>
        <w:t>5</w:t>
      </w:r>
      <w:r w:rsidRPr="00895409">
        <w:rPr>
          <w:rFonts w:hint="eastAsia"/>
          <w:sz w:val="24"/>
        </w:rPr>
        <w:t>月，提出了标准送审稿，提交委员会审查。审定会定于</w:t>
      </w:r>
      <w:r w:rsidRPr="00895409">
        <w:rPr>
          <w:rFonts w:hint="eastAsia"/>
          <w:sz w:val="24"/>
        </w:rPr>
        <w:t>6</w:t>
      </w:r>
      <w:r w:rsidRPr="00895409">
        <w:rPr>
          <w:rFonts w:hint="eastAsia"/>
          <w:sz w:val="24"/>
        </w:rPr>
        <w:t>月</w:t>
      </w:r>
      <w:r w:rsidRPr="00895409">
        <w:rPr>
          <w:rFonts w:hint="eastAsia"/>
          <w:sz w:val="24"/>
        </w:rPr>
        <w:t>1</w:t>
      </w:r>
      <w:r w:rsidRPr="00895409">
        <w:rPr>
          <w:rFonts w:hint="eastAsia"/>
          <w:sz w:val="24"/>
        </w:rPr>
        <w:t>日在柳州举行。</w:t>
      </w:r>
    </w:p>
    <w:p w:rsidR="001B07B2" w:rsidRPr="00895409" w:rsidRDefault="001B07B2" w:rsidP="008A5165">
      <w:pPr>
        <w:pStyle w:val="a5"/>
        <w:numPr>
          <w:ilvl w:val="0"/>
          <w:numId w:val="1"/>
        </w:numPr>
        <w:tabs>
          <w:tab w:val="left" w:pos="284"/>
        </w:tabs>
        <w:ind w:firstLineChars="0"/>
        <w:rPr>
          <w:rFonts w:ascii="黑体" w:eastAsia="黑体" w:hAnsi="黑体"/>
          <w:sz w:val="24"/>
        </w:rPr>
      </w:pPr>
      <w:r w:rsidRPr="00895409">
        <w:rPr>
          <w:rFonts w:ascii="黑体" w:eastAsia="黑体" w:hAnsi="黑体" w:hint="eastAsia"/>
          <w:sz w:val="24"/>
        </w:rPr>
        <w:t>标准主要技术内容</w:t>
      </w:r>
    </w:p>
    <w:p w:rsidR="001B07B2" w:rsidRPr="00895409" w:rsidRDefault="008A5165" w:rsidP="008A5165">
      <w:pPr>
        <w:pStyle w:val="a5"/>
        <w:numPr>
          <w:ilvl w:val="0"/>
          <w:numId w:val="2"/>
        </w:numPr>
        <w:ind w:firstLineChars="0"/>
        <w:rPr>
          <w:b/>
          <w:sz w:val="24"/>
        </w:rPr>
      </w:pPr>
      <w:r w:rsidRPr="00895409">
        <w:rPr>
          <w:b/>
          <w:sz w:val="24"/>
        </w:rPr>
        <w:t>题目</w:t>
      </w:r>
    </w:p>
    <w:p w:rsidR="00EE23ED" w:rsidRPr="00895409" w:rsidRDefault="009D3881" w:rsidP="00EE23ED">
      <w:pPr>
        <w:ind w:firstLine="560"/>
        <w:rPr>
          <w:sz w:val="24"/>
        </w:rPr>
      </w:pPr>
      <w:r w:rsidRPr="00895409">
        <w:rPr>
          <w:rFonts w:hint="eastAsia"/>
          <w:sz w:val="24"/>
        </w:rPr>
        <w:t>将</w:t>
      </w:r>
      <w:r w:rsidR="00EE23ED" w:rsidRPr="00895409">
        <w:rPr>
          <w:rFonts w:hint="eastAsia"/>
          <w:sz w:val="24"/>
        </w:rPr>
        <w:t>标准的名称</w:t>
      </w:r>
      <w:r w:rsidRPr="00895409">
        <w:rPr>
          <w:rFonts w:hint="eastAsia"/>
          <w:sz w:val="24"/>
        </w:rPr>
        <w:t>定为《含有石墨烯材料的产品命名指南》，</w:t>
      </w:r>
      <w:r w:rsidR="00EE23ED" w:rsidRPr="00895409">
        <w:rPr>
          <w:rFonts w:hint="eastAsia"/>
          <w:sz w:val="24"/>
        </w:rPr>
        <w:t>主要考虑了三点要素：</w:t>
      </w:r>
    </w:p>
    <w:p w:rsidR="006C4300" w:rsidRPr="00895409" w:rsidRDefault="00EE23ED" w:rsidP="00EE23ED">
      <w:pPr>
        <w:pStyle w:val="a5"/>
        <w:numPr>
          <w:ilvl w:val="1"/>
          <w:numId w:val="5"/>
        </w:numPr>
        <w:tabs>
          <w:tab w:val="left" w:pos="993"/>
        </w:tabs>
        <w:ind w:left="0" w:firstLineChars="0" w:firstLine="567"/>
        <w:rPr>
          <w:sz w:val="24"/>
        </w:rPr>
      </w:pPr>
      <w:r w:rsidRPr="00895409">
        <w:rPr>
          <w:rFonts w:hint="eastAsia"/>
          <w:sz w:val="24"/>
        </w:rPr>
        <w:t>本标准主要是针对下游应用石墨烯材料的产品的命名规则制定标准，因此，从标准名称本身要科学。市面上或口头上宣称的石墨烯产品，都是不够科学准确的。本标准首次提出了一个新名词“含有石墨烯材料的产品”，虽然较长但清晰明了，易于被人理解。</w:t>
      </w:r>
    </w:p>
    <w:p w:rsidR="00EE23ED" w:rsidRPr="00895409" w:rsidRDefault="00EE23ED" w:rsidP="00EE23ED">
      <w:pPr>
        <w:pStyle w:val="a5"/>
        <w:numPr>
          <w:ilvl w:val="1"/>
          <w:numId w:val="5"/>
        </w:numPr>
        <w:tabs>
          <w:tab w:val="left" w:pos="993"/>
        </w:tabs>
        <w:ind w:left="0" w:firstLineChars="0" w:firstLine="567"/>
        <w:rPr>
          <w:sz w:val="24"/>
        </w:rPr>
      </w:pPr>
      <w:r w:rsidRPr="00895409">
        <w:rPr>
          <w:rFonts w:hint="eastAsia"/>
          <w:sz w:val="24"/>
        </w:rPr>
        <w:t>将原“命名指南”调整为“命名指南”。考虑了本标准不仅给出了命名</w:t>
      </w:r>
      <w:r w:rsidRPr="00895409">
        <w:rPr>
          <w:rFonts w:hint="eastAsia"/>
          <w:sz w:val="24"/>
        </w:rPr>
        <w:lastRenderedPageBreak/>
        <w:t>方法，还提出了生产商在科学命名的基础上</w:t>
      </w:r>
      <w:r w:rsidR="009D3881" w:rsidRPr="00895409">
        <w:rPr>
          <w:rFonts w:hint="eastAsia"/>
          <w:sz w:val="24"/>
        </w:rPr>
        <w:t>公开</w:t>
      </w:r>
      <w:r w:rsidRPr="00895409">
        <w:rPr>
          <w:rFonts w:hint="eastAsia"/>
          <w:sz w:val="24"/>
        </w:rPr>
        <w:t>相应的信息，</w:t>
      </w:r>
      <w:r w:rsidR="009D3881" w:rsidRPr="00895409">
        <w:rPr>
          <w:rFonts w:hint="eastAsia"/>
          <w:sz w:val="24"/>
        </w:rPr>
        <w:t>以让客户有更多的知情权和选择权，在产业链上下游传递信任。</w:t>
      </w:r>
    </w:p>
    <w:p w:rsidR="009D3881" w:rsidRPr="00895409" w:rsidRDefault="009D3881" w:rsidP="00EE23ED">
      <w:pPr>
        <w:pStyle w:val="a5"/>
        <w:numPr>
          <w:ilvl w:val="1"/>
          <w:numId w:val="5"/>
        </w:numPr>
        <w:tabs>
          <w:tab w:val="left" w:pos="993"/>
        </w:tabs>
        <w:ind w:left="0" w:firstLineChars="0" w:firstLine="567"/>
        <w:rPr>
          <w:sz w:val="24"/>
        </w:rPr>
      </w:pPr>
      <w:r w:rsidRPr="00895409">
        <w:rPr>
          <w:rFonts w:hint="eastAsia"/>
          <w:sz w:val="24"/>
        </w:rPr>
        <w:t>本标准的作用定位在“指南”，而不是“通则”、“规定”或“要求”等。这是由于含有石墨烯材料的产品的涉及面非常广，种类非常繁多，本标准是首次制定，难免在某些领域、某些方面考虑不一定周全，到位。因此，需要时间来检验。如果本标准在实施一年后，企业界反馈是正面积极的，则可考虑进一步修改为“要求”。</w:t>
      </w:r>
    </w:p>
    <w:p w:rsidR="006C4300" w:rsidRPr="00895409" w:rsidRDefault="006C4300" w:rsidP="008A5165">
      <w:pPr>
        <w:pStyle w:val="a5"/>
        <w:numPr>
          <w:ilvl w:val="0"/>
          <w:numId w:val="2"/>
        </w:numPr>
        <w:ind w:firstLineChars="0"/>
        <w:rPr>
          <w:b/>
          <w:sz w:val="24"/>
        </w:rPr>
      </w:pPr>
      <w:r w:rsidRPr="00895409">
        <w:rPr>
          <w:rFonts w:hint="eastAsia"/>
          <w:b/>
          <w:sz w:val="24"/>
        </w:rPr>
        <w:t>规范性引用文件</w:t>
      </w:r>
    </w:p>
    <w:p w:rsidR="009E0242" w:rsidRPr="00895409" w:rsidRDefault="009E0242" w:rsidP="009E0242">
      <w:pPr>
        <w:rPr>
          <w:sz w:val="24"/>
        </w:rPr>
      </w:pPr>
      <w:r w:rsidRPr="00895409">
        <w:rPr>
          <w:rFonts w:hint="eastAsia"/>
          <w:sz w:val="24"/>
        </w:rPr>
        <w:t xml:space="preserve">     </w:t>
      </w:r>
      <w:r w:rsidRPr="00895409">
        <w:rPr>
          <w:rFonts w:hint="eastAsia"/>
          <w:sz w:val="24"/>
        </w:rPr>
        <w:t>本标准中的规范性文件主要是将相关行业中已形成约定俗成的命名方法标准进行引用。对于在特定领域的石墨烯改性相关产品，其命名规则应首先考虑遵循本领域形成的基本规则。</w:t>
      </w:r>
    </w:p>
    <w:p w:rsidR="00591D8A" w:rsidRPr="00895409" w:rsidRDefault="009E0242" w:rsidP="009E0242">
      <w:pPr>
        <w:rPr>
          <w:sz w:val="24"/>
        </w:rPr>
      </w:pPr>
      <w:r w:rsidRPr="00895409">
        <w:rPr>
          <w:rFonts w:hint="eastAsia"/>
          <w:sz w:val="24"/>
        </w:rPr>
        <w:t xml:space="preserve">     </w:t>
      </w:r>
      <w:r w:rsidRPr="00895409">
        <w:rPr>
          <w:rFonts w:hint="eastAsia"/>
          <w:sz w:val="24"/>
        </w:rPr>
        <w:t>同时，考虑了引用文件大部分为国家标准，且国家已实施国家标准免费查阅政策，因此，在</w:t>
      </w:r>
      <w:r w:rsidR="00591D8A" w:rsidRPr="00895409">
        <w:rPr>
          <w:rFonts w:hint="eastAsia"/>
          <w:sz w:val="24"/>
        </w:rPr>
        <w:t>本章节的下面，创举了一段话“</w:t>
      </w:r>
      <w:r w:rsidR="00591D8A" w:rsidRPr="00895409">
        <w:rPr>
          <w:rFonts w:hint="eastAsia"/>
          <w:i/>
          <w:sz w:val="24"/>
          <w:u w:val="single"/>
        </w:rPr>
        <w:t>国家标准，除采用国际标准的标准外，均可在国家标准化管理委员会官方网站浏览或下载，网址为：</w:t>
      </w:r>
      <w:hyperlink r:id="rId7" w:history="1">
        <w:r w:rsidR="00591D8A" w:rsidRPr="00895409">
          <w:rPr>
            <w:rStyle w:val="a6"/>
            <w:rFonts w:hint="eastAsia"/>
            <w:i/>
            <w:sz w:val="24"/>
          </w:rPr>
          <w:t>http://www.gb688.cn/bzgk/gb/index</w:t>
        </w:r>
      </w:hyperlink>
      <w:r w:rsidR="00591D8A" w:rsidRPr="00895409">
        <w:rPr>
          <w:rFonts w:hint="eastAsia"/>
          <w:i/>
          <w:sz w:val="24"/>
          <w:u w:val="single"/>
        </w:rPr>
        <w:t>。</w:t>
      </w:r>
      <w:r w:rsidR="00591D8A" w:rsidRPr="00895409">
        <w:rPr>
          <w:rFonts w:hint="eastAsia"/>
          <w:sz w:val="24"/>
        </w:rPr>
        <w:t>”</w:t>
      </w:r>
    </w:p>
    <w:p w:rsidR="009E0242" w:rsidRPr="00895409" w:rsidRDefault="00591D8A" w:rsidP="00895409">
      <w:pPr>
        <w:ind w:firstLineChars="250" w:firstLine="600"/>
        <w:rPr>
          <w:sz w:val="24"/>
        </w:rPr>
      </w:pPr>
      <w:r w:rsidRPr="00895409">
        <w:rPr>
          <w:rFonts w:hint="eastAsia"/>
          <w:sz w:val="24"/>
        </w:rPr>
        <w:t>相信，这样的提示语对标准的使用者是有极大帮助的。此提示语将不断完善，并力争成为联盟其他相关标准中相同章节的统一用语。</w:t>
      </w:r>
    </w:p>
    <w:p w:rsidR="008A5165" w:rsidRPr="00895409" w:rsidRDefault="008A5165" w:rsidP="008A5165">
      <w:pPr>
        <w:pStyle w:val="a5"/>
        <w:numPr>
          <w:ilvl w:val="0"/>
          <w:numId w:val="2"/>
        </w:numPr>
        <w:ind w:firstLineChars="0"/>
        <w:rPr>
          <w:b/>
          <w:sz w:val="24"/>
        </w:rPr>
      </w:pPr>
      <w:r w:rsidRPr="00895409">
        <w:rPr>
          <w:rFonts w:hint="eastAsia"/>
          <w:b/>
          <w:sz w:val="24"/>
        </w:rPr>
        <w:t>术语</w:t>
      </w:r>
    </w:p>
    <w:p w:rsidR="00FB64E8" w:rsidRPr="00895409" w:rsidRDefault="00FB64E8" w:rsidP="00FB64E8">
      <w:pPr>
        <w:ind w:firstLine="560"/>
        <w:rPr>
          <w:sz w:val="24"/>
        </w:rPr>
      </w:pPr>
      <w:r w:rsidRPr="00895409">
        <w:rPr>
          <w:rFonts w:hint="eastAsia"/>
          <w:sz w:val="24"/>
        </w:rPr>
        <w:t>列出的术语，基本是采用现行相关国家标准中的术语，是化学领域非常重要的基本概念。这些术语的准确理解，有助于理解本标准在产品分类时的原则和方法。</w:t>
      </w:r>
    </w:p>
    <w:p w:rsidR="00FB64E8" w:rsidRPr="00895409" w:rsidRDefault="00FB64E8" w:rsidP="00A03BC7">
      <w:pPr>
        <w:ind w:firstLine="560"/>
        <w:rPr>
          <w:sz w:val="24"/>
        </w:rPr>
      </w:pPr>
      <w:r w:rsidRPr="00895409">
        <w:rPr>
          <w:rFonts w:hint="eastAsia"/>
          <w:sz w:val="24"/>
        </w:rPr>
        <w:t>考虑到石墨烯领域的实际情况，对部分术语增加了“注”，进行解释说明，如“添加剂”术语。</w:t>
      </w:r>
    </w:p>
    <w:p w:rsidR="008A5165" w:rsidRPr="00895409" w:rsidRDefault="006C4300" w:rsidP="008A5165">
      <w:pPr>
        <w:pStyle w:val="a5"/>
        <w:numPr>
          <w:ilvl w:val="0"/>
          <w:numId w:val="2"/>
        </w:numPr>
        <w:ind w:firstLineChars="0"/>
        <w:rPr>
          <w:sz w:val="24"/>
        </w:rPr>
      </w:pPr>
      <w:r w:rsidRPr="00895409">
        <w:rPr>
          <w:rFonts w:hint="eastAsia"/>
          <w:sz w:val="24"/>
        </w:rPr>
        <w:t>产品分类</w:t>
      </w:r>
    </w:p>
    <w:p w:rsidR="00B96DAD" w:rsidRPr="00895409" w:rsidRDefault="00B96DAD" w:rsidP="00B96DAD">
      <w:pPr>
        <w:ind w:firstLine="560"/>
        <w:rPr>
          <w:sz w:val="24"/>
        </w:rPr>
      </w:pPr>
      <w:r w:rsidRPr="00895409">
        <w:rPr>
          <w:rFonts w:hint="eastAsia"/>
          <w:sz w:val="24"/>
        </w:rPr>
        <w:t>对含有石墨烯材料的产品进行整理归类，是能够实现科学命名的重要基础，也是本标准在制定思路得到启发的重要支撑点。</w:t>
      </w:r>
    </w:p>
    <w:p w:rsidR="00B96DAD" w:rsidRPr="00895409" w:rsidRDefault="00B96DAD" w:rsidP="00B96DAD">
      <w:pPr>
        <w:pStyle w:val="a5"/>
        <w:numPr>
          <w:ilvl w:val="0"/>
          <w:numId w:val="6"/>
        </w:numPr>
        <w:ind w:firstLineChars="0"/>
        <w:rPr>
          <w:sz w:val="24"/>
        </w:rPr>
      </w:pPr>
      <w:r w:rsidRPr="00895409">
        <w:rPr>
          <w:rFonts w:hint="eastAsia"/>
          <w:sz w:val="24"/>
        </w:rPr>
        <w:t>按石墨烯材料使用的“量的多少”及发挥的“作用”，分成</w:t>
      </w:r>
      <w:r w:rsidRPr="00895409">
        <w:rPr>
          <w:rFonts w:hint="eastAsia"/>
          <w:sz w:val="24"/>
        </w:rPr>
        <w:t>3</w:t>
      </w:r>
      <w:r w:rsidRPr="00895409">
        <w:rPr>
          <w:rFonts w:hint="eastAsia"/>
          <w:sz w:val="24"/>
        </w:rPr>
        <w:t>类：添加剂类、主成分类和组件类。在现实相关产品中，石墨烯材料绝大部分是以添加剂方式进行应用。尽管如此，石墨烯材料发挥的作用有时是带来很大“惊喜”的。这也是人们为什么直接叫“石墨烯某某产品”的原因。</w:t>
      </w:r>
    </w:p>
    <w:p w:rsidR="00B96DAD" w:rsidRPr="00895409" w:rsidRDefault="006D05B6" w:rsidP="00B96DAD">
      <w:pPr>
        <w:pStyle w:val="a5"/>
        <w:numPr>
          <w:ilvl w:val="0"/>
          <w:numId w:val="6"/>
        </w:numPr>
        <w:ind w:firstLineChars="0"/>
        <w:rPr>
          <w:sz w:val="24"/>
        </w:rPr>
      </w:pPr>
      <w:r w:rsidRPr="00895409">
        <w:rPr>
          <w:rFonts w:hint="eastAsia"/>
          <w:sz w:val="24"/>
        </w:rPr>
        <w:t>根据石墨烯材料可能产生的性能，进行分类。一方面，清晰的向社会传递：石墨烯材料虽然“很能”，但绝不是万能的。其在相关产品中发挥的作用一定是基于其特有的性质而产生的。另一方面，通过向社会公众告知石墨烯材料的基本性质和性能，让社会公众更容易判别某些产品宣传的所谓“功能”是否可信。</w:t>
      </w:r>
    </w:p>
    <w:p w:rsidR="006C4300" w:rsidRPr="00895409" w:rsidRDefault="006C4300" w:rsidP="008A5165">
      <w:pPr>
        <w:pStyle w:val="a5"/>
        <w:numPr>
          <w:ilvl w:val="0"/>
          <w:numId w:val="2"/>
        </w:numPr>
        <w:ind w:firstLineChars="0"/>
        <w:rPr>
          <w:b/>
          <w:sz w:val="24"/>
        </w:rPr>
      </w:pPr>
      <w:r w:rsidRPr="00895409">
        <w:rPr>
          <w:rFonts w:hint="eastAsia"/>
          <w:b/>
          <w:sz w:val="24"/>
        </w:rPr>
        <w:t>命名原则</w:t>
      </w:r>
    </w:p>
    <w:p w:rsidR="0095389A" w:rsidRPr="00895409" w:rsidRDefault="00260401" w:rsidP="0095389A">
      <w:pPr>
        <w:rPr>
          <w:sz w:val="24"/>
        </w:rPr>
      </w:pPr>
      <w:r w:rsidRPr="00895409">
        <w:rPr>
          <w:rFonts w:hint="eastAsia"/>
          <w:sz w:val="24"/>
        </w:rPr>
        <w:t xml:space="preserve">    </w:t>
      </w:r>
      <w:r w:rsidRPr="00895409">
        <w:rPr>
          <w:rFonts w:hint="eastAsia"/>
          <w:sz w:val="24"/>
        </w:rPr>
        <w:t>原则先分为“通则”和“特定领域的要求”，并以后者作为命名时优先遵循原则。特定领域的要求，是指已经有相应产品的命名方法国家标准的领域。通常情况下，这些命名方法都是被行业广泛接受并成为约定俗成的做法。</w:t>
      </w:r>
    </w:p>
    <w:p w:rsidR="0095389A" w:rsidRPr="00895409" w:rsidRDefault="0095389A" w:rsidP="006D05B6">
      <w:pPr>
        <w:rPr>
          <w:sz w:val="24"/>
        </w:rPr>
      </w:pPr>
      <w:r w:rsidRPr="00895409">
        <w:rPr>
          <w:rFonts w:hint="eastAsia"/>
          <w:sz w:val="24"/>
        </w:rPr>
        <w:t xml:space="preserve">    </w:t>
      </w:r>
      <w:r w:rsidRPr="00895409">
        <w:rPr>
          <w:rFonts w:hint="eastAsia"/>
          <w:sz w:val="24"/>
        </w:rPr>
        <w:t>特定领域，主要是电池、防腐涂料、纺织品、化学品和电子器件等，这些都是当前石墨烯材料的主要应用场景。</w:t>
      </w:r>
    </w:p>
    <w:p w:rsidR="00260401" w:rsidRPr="00895409" w:rsidRDefault="00260401" w:rsidP="00DD1DBB">
      <w:pPr>
        <w:ind w:firstLine="560"/>
        <w:rPr>
          <w:sz w:val="24"/>
        </w:rPr>
      </w:pPr>
      <w:r w:rsidRPr="00895409">
        <w:rPr>
          <w:rFonts w:hint="eastAsia"/>
          <w:sz w:val="24"/>
        </w:rPr>
        <w:t>诚然，我们也</w:t>
      </w:r>
      <w:r w:rsidR="0095389A" w:rsidRPr="00895409">
        <w:rPr>
          <w:rFonts w:hint="eastAsia"/>
          <w:sz w:val="24"/>
        </w:rPr>
        <w:t>应</w:t>
      </w:r>
      <w:r w:rsidRPr="00895409">
        <w:rPr>
          <w:rFonts w:hint="eastAsia"/>
          <w:sz w:val="24"/>
        </w:rPr>
        <w:t>要理性</w:t>
      </w:r>
      <w:r w:rsidR="0095389A" w:rsidRPr="00895409">
        <w:rPr>
          <w:rFonts w:hint="eastAsia"/>
          <w:sz w:val="24"/>
        </w:rPr>
        <w:t>客观</w:t>
      </w:r>
      <w:r w:rsidRPr="00895409">
        <w:rPr>
          <w:rFonts w:hint="eastAsia"/>
          <w:sz w:val="24"/>
        </w:rPr>
        <w:t>的认识到，事物在发展，规则也在发展。不是所有的规则一定是一成不变的，尤其是在新兴科技领域。在石墨烯技术领域，现实初步实践和研究表明，在某些方面，由于石墨烯材料的应用，解决了以往长期</w:t>
      </w:r>
      <w:r w:rsidRPr="00895409">
        <w:rPr>
          <w:rFonts w:hint="eastAsia"/>
          <w:sz w:val="24"/>
        </w:rPr>
        <w:lastRenderedPageBreak/>
        <w:t>想解决而不能解决的产业“痛点”和难题，为</w:t>
      </w:r>
      <w:r w:rsidR="00DD1DBB" w:rsidRPr="00895409">
        <w:rPr>
          <w:rFonts w:hint="eastAsia"/>
          <w:sz w:val="24"/>
        </w:rPr>
        <w:t>传统产业的升级带来了希望。因此，本标准也给出了一些可以突破现行规则而按新的方式进行命名的方式，如果新的命名方式是科学的、有道理的，标准应该给予鼓励和允许，这对产业发展信心是传递着正能量的。</w:t>
      </w:r>
    </w:p>
    <w:p w:rsidR="006D05B6" w:rsidRPr="00895409" w:rsidRDefault="00DD1DBB" w:rsidP="0095389A">
      <w:pPr>
        <w:ind w:firstLine="560"/>
        <w:rPr>
          <w:sz w:val="24"/>
        </w:rPr>
      </w:pPr>
      <w:r w:rsidRPr="00895409">
        <w:rPr>
          <w:rFonts w:hint="eastAsia"/>
          <w:sz w:val="24"/>
        </w:rPr>
        <w:t>基于这些考虑，本标准也给出了“其他”情况下的处理原则。</w:t>
      </w:r>
    </w:p>
    <w:p w:rsidR="006C4300" w:rsidRPr="00895409" w:rsidRDefault="006C4300" w:rsidP="008A5165">
      <w:pPr>
        <w:pStyle w:val="a5"/>
        <w:numPr>
          <w:ilvl w:val="0"/>
          <w:numId w:val="2"/>
        </w:numPr>
        <w:ind w:firstLineChars="0"/>
        <w:rPr>
          <w:b/>
          <w:sz w:val="24"/>
        </w:rPr>
      </w:pPr>
      <w:r w:rsidRPr="00895409">
        <w:rPr>
          <w:rFonts w:hint="eastAsia"/>
          <w:b/>
          <w:sz w:val="24"/>
        </w:rPr>
        <w:t>命名方法及示例</w:t>
      </w:r>
    </w:p>
    <w:p w:rsidR="001472EE" w:rsidRPr="00895409" w:rsidRDefault="001472EE" w:rsidP="001472EE">
      <w:pPr>
        <w:ind w:firstLine="560"/>
        <w:rPr>
          <w:sz w:val="24"/>
        </w:rPr>
      </w:pPr>
      <w:r w:rsidRPr="00895409">
        <w:rPr>
          <w:rFonts w:hint="eastAsia"/>
          <w:sz w:val="24"/>
        </w:rPr>
        <w:t>主要要点如下：</w:t>
      </w:r>
    </w:p>
    <w:p w:rsidR="001472EE" w:rsidRPr="00895409" w:rsidRDefault="001472EE" w:rsidP="001472EE">
      <w:pPr>
        <w:ind w:firstLine="560"/>
        <w:rPr>
          <w:sz w:val="24"/>
        </w:rPr>
      </w:pPr>
      <w:r w:rsidRPr="00895409">
        <w:rPr>
          <w:rFonts w:hint="eastAsia"/>
          <w:sz w:val="24"/>
        </w:rPr>
        <w:t>命名关键词建议使用“石墨烯”，可不用“石墨烯材料”，避免名称复杂化。此外，石墨烯与名称中其他关键词的组合应体现出兼容性、整体性和继承性。</w:t>
      </w:r>
    </w:p>
    <w:p w:rsidR="001472EE" w:rsidRPr="00895409" w:rsidRDefault="001472EE" w:rsidP="001472EE">
      <w:pPr>
        <w:ind w:firstLine="560"/>
        <w:rPr>
          <w:sz w:val="24"/>
        </w:rPr>
      </w:pPr>
      <w:r w:rsidRPr="00895409">
        <w:rPr>
          <w:rFonts w:hint="eastAsia"/>
          <w:sz w:val="24"/>
        </w:rPr>
        <w:t>名称描述应以特征、用途相结合的命名方式，名称中宜体现石墨烯材料带来的本征特性或用途，如石墨烯导电剂、石墨烯增强极压润滑脂、石墨烯过滤材料。</w:t>
      </w:r>
    </w:p>
    <w:p w:rsidR="001472EE" w:rsidRPr="00895409" w:rsidRDefault="001472EE" w:rsidP="001472EE">
      <w:pPr>
        <w:ind w:firstLine="560"/>
        <w:rPr>
          <w:sz w:val="24"/>
        </w:rPr>
      </w:pPr>
      <w:r w:rsidRPr="00895409">
        <w:rPr>
          <w:rFonts w:hint="eastAsia"/>
          <w:sz w:val="24"/>
        </w:rPr>
        <w:t>根据石墨烯材料产生的功能是独有型还是改进型；根据不同的类别进行命名，增强类、改性类、配件类。使用复合、基或功能增强等助词来衔接。</w:t>
      </w:r>
    </w:p>
    <w:p w:rsidR="001472EE" w:rsidRPr="00895409" w:rsidRDefault="001472EE" w:rsidP="001472EE">
      <w:pPr>
        <w:ind w:firstLine="560"/>
        <w:rPr>
          <w:sz w:val="24"/>
        </w:rPr>
      </w:pPr>
      <w:r w:rsidRPr="00895409">
        <w:rPr>
          <w:rFonts w:hint="eastAsia"/>
          <w:sz w:val="24"/>
        </w:rPr>
        <w:t>产品应如实命名，不应有夸大虚假的内容。应使用不会引起消费者误解或混淆的名称。不应使用衍生特性或衍生用途进行命名，如石墨烯减肥腰带、石墨烯净化材料。</w:t>
      </w:r>
    </w:p>
    <w:p w:rsidR="00025E40" w:rsidRPr="00895409" w:rsidRDefault="001472EE" w:rsidP="001472EE">
      <w:pPr>
        <w:ind w:firstLine="560"/>
        <w:rPr>
          <w:sz w:val="24"/>
        </w:rPr>
      </w:pPr>
      <w:r w:rsidRPr="00895409">
        <w:rPr>
          <w:rFonts w:hint="eastAsia"/>
          <w:sz w:val="24"/>
        </w:rPr>
        <w:t>为了方便产业使用本标准，本标准对现有的相关产品给出了相应的命名建议。见标准正文表</w:t>
      </w:r>
      <w:r w:rsidRPr="00895409">
        <w:rPr>
          <w:rFonts w:hint="eastAsia"/>
          <w:sz w:val="24"/>
        </w:rPr>
        <w:t>1</w:t>
      </w:r>
      <w:r w:rsidRPr="00895409">
        <w:rPr>
          <w:rFonts w:hint="eastAsia"/>
          <w:sz w:val="24"/>
        </w:rPr>
        <w:t>。</w:t>
      </w:r>
    </w:p>
    <w:p w:rsidR="006C4300" w:rsidRPr="00895409" w:rsidRDefault="006C4300" w:rsidP="008A5165">
      <w:pPr>
        <w:pStyle w:val="a5"/>
        <w:numPr>
          <w:ilvl w:val="0"/>
          <w:numId w:val="2"/>
        </w:numPr>
        <w:ind w:firstLineChars="0"/>
        <w:rPr>
          <w:b/>
          <w:sz w:val="24"/>
        </w:rPr>
      </w:pPr>
      <w:r w:rsidRPr="00895409">
        <w:rPr>
          <w:b/>
          <w:sz w:val="24"/>
        </w:rPr>
        <w:t>生产厂商应提供的信息</w:t>
      </w:r>
    </w:p>
    <w:p w:rsidR="00EB564C" w:rsidRDefault="001472EE" w:rsidP="00895409">
      <w:pPr>
        <w:ind w:firstLineChars="250" w:firstLine="600"/>
        <w:rPr>
          <w:rFonts w:hint="eastAsia"/>
          <w:sz w:val="24"/>
        </w:rPr>
      </w:pPr>
      <w:r w:rsidRPr="00895409">
        <w:rPr>
          <w:sz w:val="24"/>
        </w:rPr>
        <w:t>这是本标准的重要组成部分。对产品进行科学命名，是向社会传递正确信息的第一步。但这对于企业与社</w:t>
      </w:r>
      <w:r w:rsidR="00EB564C">
        <w:rPr>
          <w:sz w:val="24"/>
        </w:rPr>
        <w:t>会公众之间建立信任，还是不够的，企业应主动回应公众的疑惑或顾虑。</w:t>
      </w:r>
    </w:p>
    <w:p w:rsidR="001B07B2" w:rsidRPr="00895409" w:rsidRDefault="001472EE" w:rsidP="00895409">
      <w:pPr>
        <w:ind w:firstLineChars="250" w:firstLine="600"/>
        <w:rPr>
          <w:sz w:val="24"/>
        </w:rPr>
      </w:pPr>
      <w:r w:rsidRPr="00895409">
        <w:rPr>
          <w:sz w:val="24"/>
        </w:rPr>
        <w:t>同时，通过必要的信息公示，接受同行的监督，形成行业自律。</w:t>
      </w:r>
      <w:r w:rsidR="00895409" w:rsidRPr="00895409">
        <w:rPr>
          <w:sz w:val="24"/>
        </w:rPr>
        <w:t>这也是与当前国家新版标准化法中倡导的</w:t>
      </w:r>
      <w:r w:rsidR="00895409" w:rsidRPr="00895409">
        <w:rPr>
          <w:sz w:val="24"/>
        </w:rPr>
        <w:t>“</w:t>
      </w:r>
      <w:r w:rsidR="00895409" w:rsidRPr="00895409">
        <w:rPr>
          <w:sz w:val="24"/>
        </w:rPr>
        <w:t>企业产品自我声明公开</w:t>
      </w:r>
      <w:r w:rsidR="00895409" w:rsidRPr="00895409">
        <w:rPr>
          <w:sz w:val="24"/>
        </w:rPr>
        <w:t>”</w:t>
      </w:r>
      <w:r w:rsidR="00895409" w:rsidRPr="00895409">
        <w:rPr>
          <w:sz w:val="24"/>
        </w:rPr>
        <w:t>制度是一致的。</w:t>
      </w:r>
    </w:p>
    <w:p w:rsidR="001B07B2" w:rsidRPr="00895409" w:rsidRDefault="001B07B2" w:rsidP="008A5165">
      <w:pPr>
        <w:pStyle w:val="a5"/>
        <w:numPr>
          <w:ilvl w:val="0"/>
          <w:numId w:val="1"/>
        </w:numPr>
        <w:tabs>
          <w:tab w:val="left" w:pos="284"/>
        </w:tabs>
        <w:ind w:firstLineChars="0"/>
        <w:rPr>
          <w:rFonts w:ascii="黑体" w:eastAsia="黑体" w:hAnsi="黑体"/>
          <w:sz w:val="24"/>
        </w:rPr>
      </w:pPr>
      <w:r w:rsidRPr="00895409">
        <w:rPr>
          <w:rFonts w:ascii="黑体" w:eastAsia="黑体" w:hAnsi="黑体" w:hint="eastAsia"/>
          <w:sz w:val="24"/>
        </w:rPr>
        <w:t>标准存在的重大分歧</w:t>
      </w:r>
    </w:p>
    <w:p w:rsidR="008A5165" w:rsidRPr="00895409" w:rsidRDefault="00895409" w:rsidP="00895409">
      <w:pPr>
        <w:ind w:firstLineChars="250" w:firstLine="600"/>
        <w:rPr>
          <w:sz w:val="24"/>
        </w:rPr>
      </w:pPr>
      <w:r w:rsidRPr="00895409">
        <w:rPr>
          <w:sz w:val="24"/>
        </w:rPr>
        <w:t>暂无。</w:t>
      </w:r>
    </w:p>
    <w:p w:rsidR="001B07B2" w:rsidRPr="00895409" w:rsidRDefault="001B07B2" w:rsidP="008A5165">
      <w:pPr>
        <w:pStyle w:val="a5"/>
        <w:numPr>
          <w:ilvl w:val="0"/>
          <w:numId w:val="1"/>
        </w:numPr>
        <w:tabs>
          <w:tab w:val="left" w:pos="284"/>
        </w:tabs>
        <w:ind w:firstLineChars="0"/>
        <w:rPr>
          <w:rFonts w:ascii="黑体" w:eastAsia="黑体" w:hAnsi="黑体"/>
          <w:sz w:val="24"/>
        </w:rPr>
      </w:pPr>
      <w:r w:rsidRPr="00895409">
        <w:rPr>
          <w:rFonts w:ascii="黑体" w:eastAsia="黑体" w:hAnsi="黑体" w:hint="eastAsia"/>
          <w:sz w:val="24"/>
        </w:rPr>
        <w:t>国内外同类标准的情况</w:t>
      </w:r>
    </w:p>
    <w:p w:rsidR="008A5165" w:rsidRPr="00895409" w:rsidRDefault="00895409" w:rsidP="00895409">
      <w:pPr>
        <w:ind w:firstLineChars="250" w:firstLine="600"/>
        <w:rPr>
          <w:sz w:val="24"/>
        </w:rPr>
      </w:pPr>
      <w:r w:rsidRPr="00895409">
        <w:rPr>
          <w:sz w:val="24"/>
        </w:rPr>
        <w:t>在国外，主要是</w:t>
      </w:r>
      <w:r w:rsidRPr="00895409">
        <w:rPr>
          <w:rFonts w:hint="eastAsia"/>
          <w:sz w:val="24"/>
        </w:rPr>
        <w:t>ISO/TC229</w:t>
      </w:r>
      <w:r w:rsidRPr="00895409">
        <w:rPr>
          <w:rFonts w:hint="eastAsia"/>
          <w:sz w:val="24"/>
        </w:rPr>
        <w:t>和</w:t>
      </w:r>
      <w:r w:rsidRPr="00895409">
        <w:rPr>
          <w:rFonts w:hint="eastAsia"/>
          <w:sz w:val="24"/>
        </w:rPr>
        <w:t>IEC/TC113</w:t>
      </w:r>
      <w:r w:rsidRPr="00895409">
        <w:rPr>
          <w:rFonts w:hint="eastAsia"/>
          <w:sz w:val="24"/>
        </w:rPr>
        <w:t>开展石墨烯相关标准的制定，在该委员会的现有制定项目中，还未见该提案的出现。本标准是国内外首次提出并制定，尤其是针对中国多个产业中出现的共性“牛皮癣”给出的处方。具有很强的现实指导意义。</w:t>
      </w:r>
    </w:p>
    <w:p w:rsidR="001B07B2" w:rsidRPr="00895409" w:rsidRDefault="001B07B2" w:rsidP="008A5165">
      <w:pPr>
        <w:pStyle w:val="a5"/>
        <w:numPr>
          <w:ilvl w:val="0"/>
          <w:numId w:val="1"/>
        </w:numPr>
        <w:tabs>
          <w:tab w:val="left" w:pos="284"/>
        </w:tabs>
        <w:ind w:firstLineChars="0"/>
        <w:rPr>
          <w:rFonts w:ascii="黑体" w:eastAsia="黑体" w:hAnsi="黑体"/>
          <w:sz w:val="24"/>
        </w:rPr>
      </w:pPr>
      <w:r w:rsidRPr="00895409">
        <w:rPr>
          <w:rFonts w:ascii="黑体" w:eastAsia="黑体" w:hAnsi="黑体" w:hint="eastAsia"/>
          <w:sz w:val="24"/>
        </w:rPr>
        <w:t>废止或代替现行相关标准的建议</w:t>
      </w:r>
    </w:p>
    <w:p w:rsidR="008A5165" w:rsidRPr="00895409" w:rsidRDefault="00895409" w:rsidP="00895409">
      <w:pPr>
        <w:ind w:firstLineChars="250" w:firstLine="600"/>
        <w:rPr>
          <w:sz w:val="24"/>
        </w:rPr>
      </w:pPr>
      <w:r w:rsidRPr="00895409">
        <w:rPr>
          <w:sz w:val="24"/>
        </w:rPr>
        <w:t>首次制定，无替代或废止的问题。</w:t>
      </w:r>
    </w:p>
    <w:p w:rsidR="001B07B2" w:rsidRPr="00895409" w:rsidRDefault="00895409" w:rsidP="008A5165">
      <w:pPr>
        <w:pStyle w:val="a5"/>
        <w:numPr>
          <w:ilvl w:val="0"/>
          <w:numId w:val="1"/>
        </w:numPr>
        <w:tabs>
          <w:tab w:val="left" w:pos="284"/>
        </w:tabs>
        <w:ind w:firstLineChars="0"/>
        <w:rPr>
          <w:rFonts w:ascii="黑体" w:eastAsia="黑体" w:hAnsi="黑体"/>
          <w:sz w:val="24"/>
        </w:rPr>
      </w:pPr>
      <w:r w:rsidRPr="00895409">
        <w:rPr>
          <w:rFonts w:ascii="黑体" w:eastAsia="黑体" w:hAnsi="黑体" w:hint="eastAsia"/>
          <w:sz w:val="24"/>
        </w:rPr>
        <w:t>计划发布和实施日期</w:t>
      </w:r>
    </w:p>
    <w:p w:rsidR="008A5165" w:rsidRPr="00895409" w:rsidRDefault="00EB564C" w:rsidP="00EB564C">
      <w:pPr>
        <w:ind w:firstLineChars="200" w:firstLine="480"/>
        <w:rPr>
          <w:sz w:val="24"/>
        </w:rPr>
      </w:pPr>
      <w:r>
        <w:rPr>
          <w:rFonts w:hint="eastAsia"/>
          <w:sz w:val="24"/>
        </w:rPr>
        <w:t>根据审定会修改意见对标准进行完善后，</w:t>
      </w:r>
      <w:r w:rsidR="00895409" w:rsidRPr="00895409">
        <w:rPr>
          <w:rFonts w:hint="eastAsia"/>
          <w:sz w:val="24"/>
        </w:rPr>
        <w:t>由中国石墨烯产业技术创新战略联盟和中关村华清石墨烯产业技术创新联盟适时发布，并向社会公开。</w:t>
      </w:r>
      <w:r w:rsidRPr="00895409">
        <w:rPr>
          <w:rFonts w:hint="eastAsia"/>
          <w:sz w:val="24"/>
        </w:rPr>
        <w:t>计划于</w:t>
      </w:r>
      <w:r w:rsidRPr="00895409">
        <w:rPr>
          <w:rFonts w:hint="eastAsia"/>
          <w:sz w:val="24"/>
        </w:rPr>
        <w:t>2018</w:t>
      </w:r>
      <w:r w:rsidRPr="00895409">
        <w:rPr>
          <w:rFonts w:hint="eastAsia"/>
          <w:sz w:val="24"/>
        </w:rPr>
        <w:t>年</w:t>
      </w:r>
      <w:r w:rsidRPr="00895409">
        <w:rPr>
          <w:rFonts w:hint="eastAsia"/>
          <w:sz w:val="24"/>
        </w:rPr>
        <w:t>6</w:t>
      </w:r>
      <w:r w:rsidRPr="00895409">
        <w:rPr>
          <w:rFonts w:hint="eastAsia"/>
          <w:sz w:val="24"/>
        </w:rPr>
        <w:t>月</w:t>
      </w:r>
      <w:r>
        <w:rPr>
          <w:rFonts w:hint="eastAsia"/>
          <w:sz w:val="24"/>
        </w:rPr>
        <w:t>中旬发布。</w:t>
      </w:r>
    </w:p>
    <w:p w:rsidR="00895409" w:rsidRPr="00895409" w:rsidRDefault="00895409" w:rsidP="00895409">
      <w:pPr>
        <w:pStyle w:val="a5"/>
        <w:numPr>
          <w:ilvl w:val="0"/>
          <w:numId w:val="1"/>
        </w:numPr>
        <w:tabs>
          <w:tab w:val="left" w:pos="284"/>
        </w:tabs>
        <w:ind w:firstLineChars="0"/>
        <w:rPr>
          <w:rFonts w:ascii="黑体" w:eastAsia="黑体" w:hAnsi="黑体"/>
          <w:sz w:val="24"/>
        </w:rPr>
      </w:pPr>
      <w:r w:rsidRPr="00895409">
        <w:rPr>
          <w:rFonts w:ascii="黑体" w:eastAsia="黑体" w:hAnsi="黑体" w:hint="eastAsia"/>
          <w:sz w:val="24"/>
        </w:rPr>
        <w:t>其他</w:t>
      </w:r>
    </w:p>
    <w:p w:rsidR="00895409" w:rsidRPr="00895409" w:rsidRDefault="00895409" w:rsidP="00895409">
      <w:pPr>
        <w:pStyle w:val="a5"/>
        <w:ind w:leftChars="200" w:left="420" w:firstLineChars="150" w:firstLine="360"/>
        <w:rPr>
          <w:sz w:val="24"/>
        </w:rPr>
      </w:pPr>
      <w:r w:rsidRPr="00895409">
        <w:rPr>
          <w:rFonts w:hint="eastAsia"/>
          <w:sz w:val="24"/>
        </w:rPr>
        <w:t>暂无。</w:t>
      </w:r>
    </w:p>
    <w:sectPr w:rsidR="00895409" w:rsidRPr="00895409" w:rsidSect="00673DD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4E44" w:rsidRDefault="003A4E44" w:rsidP="001B07B2">
      <w:r>
        <w:separator/>
      </w:r>
    </w:p>
  </w:endnote>
  <w:endnote w:type="continuationSeparator" w:id="1">
    <w:p w:rsidR="003A4E44" w:rsidRDefault="003A4E44" w:rsidP="001B07B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4E44" w:rsidRDefault="003A4E44" w:rsidP="001B07B2">
      <w:r>
        <w:separator/>
      </w:r>
    </w:p>
  </w:footnote>
  <w:footnote w:type="continuationSeparator" w:id="1">
    <w:p w:rsidR="003A4E44" w:rsidRDefault="003A4E44" w:rsidP="001B07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C5CA9"/>
    <w:multiLevelType w:val="hybridMultilevel"/>
    <w:tmpl w:val="2AC8B660"/>
    <w:lvl w:ilvl="0" w:tplc="A17A54AE">
      <w:start w:val="1"/>
      <w:numFmt w:val="bullet"/>
      <w:lvlText w:val=""/>
      <w:lvlJc w:val="left"/>
      <w:pPr>
        <w:ind w:left="980" w:hanging="420"/>
      </w:pPr>
      <w:rPr>
        <w:rFonts w:ascii="Wingdings" w:hAnsi="Wingdings" w:hint="default"/>
      </w:rPr>
    </w:lvl>
    <w:lvl w:ilvl="1" w:tplc="0409001B">
      <w:start w:val="1"/>
      <w:numFmt w:val="lowerRoman"/>
      <w:lvlText w:val="%2."/>
      <w:lvlJc w:val="righ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0B179FC"/>
    <w:multiLevelType w:val="hybridMultilevel"/>
    <w:tmpl w:val="13A86E70"/>
    <w:lvl w:ilvl="0" w:tplc="A17A54AE">
      <w:start w:val="1"/>
      <w:numFmt w:val="bullet"/>
      <w:lvlText w:val=""/>
      <w:lvlJc w:val="left"/>
      <w:pPr>
        <w:ind w:left="98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69231B1"/>
    <w:multiLevelType w:val="hybridMultilevel"/>
    <w:tmpl w:val="FD7660A8"/>
    <w:lvl w:ilvl="0" w:tplc="A17A54AE">
      <w:start w:val="1"/>
      <w:numFmt w:val="bullet"/>
      <w:lvlText w:val=""/>
      <w:lvlJc w:val="left"/>
      <w:pPr>
        <w:ind w:left="980" w:hanging="420"/>
      </w:pPr>
      <w:rPr>
        <w:rFonts w:ascii="Wingdings" w:hAnsi="Wingdings" w:hint="default"/>
      </w:rPr>
    </w:lvl>
    <w:lvl w:ilvl="1" w:tplc="A17A54A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FD4ABD"/>
    <w:multiLevelType w:val="hybridMultilevel"/>
    <w:tmpl w:val="1B54BA90"/>
    <w:lvl w:ilvl="0" w:tplc="726AABB0">
      <w:start w:val="1"/>
      <w:numFmt w:val="decimal"/>
      <w:lvlText w:val="（%1）"/>
      <w:lvlJc w:val="left"/>
      <w:pPr>
        <w:ind w:left="1420" w:hanging="72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4">
    <w:nsid w:val="5A7B580A"/>
    <w:multiLevelType w:val="hybridMultilevel"/>
    <w:tmpl w:val="0596C55E"/>
    <w:lvl w:ilvl="0" w:tplc="DD3018A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B4E6FBA"/>
    <w:multiLevelType w:val="hybridMultilevel"/>
    <w:tmpl w:val="E8AA42EE"/>
    <w:lvl w:ilvl="0" w:tplc="0409001B">
      <w:start w:val="1"/>
      <w:numFmt w:val="lowerRoman"/>
      <w:lvlText w:val="%1."/>
      <w:lvlJc w:val="righ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4"/>
  </w:num>
  <w:num w:numId="2">
    <w:abstractNumId w:val="3"/>
  </w:num>
  <w:num w:numId="3">
    <w:abstractNumId w:val="1"/>
  </w:num>
  <w:num w:numId="4">
    <w:abstractNumId w:val="2"/>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B07B2"/>
    <w:rsid w:val="00025E40"/>
    <w:rsid w:val="000C5F1D"/>
    <w:rsid w:val="001472EE"/>
    <w:rsid w:val="001B07B2"/>
    <w:rsid w:val="00260401"/>
    <w:rsid w:val="003A4E44"/>
    <w:rsid w:val="00591D8A"/>
    <w:rsid w:val="006265AD"/>
    <w:rsid w:val="00673DDF"/>
    <w:rsid w:val="00683211"/>
    <w:rsid w:val="006C4300"/>
    <w:rsid w:val="006D05B6"/>
    <w:rsid w:val="007B3146"/>
    <w:rsid w:val="00895409"/>
    <w:rsid w:val="008A5165"/>
    <w:rsid w:val="00952438"/>
    <w:rsid w:val="0095389A"/>
    <w:rsid w:val="009D3881"/>
    <w:rsid w:val="009E0242"/>
    <w:rsid w:val="00A03BC7"/>
    <w:rsid w:val="00B530F1"/>
    <w:rsid w:val="00B96DAD"/>
    <w:rsid w:val="00BC4DCE"/>
    <w:rsid w:val="00C767B7"/>
    <w:rsid w:val="00D13E50"/>
    <w:rsid w:val="00DD1DBB"/>
    <w:rsid w:val="00EB564C"/>
    <w:rsid w:val="00EE23ED"/>
    <w:rsid w:val="00F81937"/>
    <w:rsid w:val="00FB64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D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B07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B07B2"/>
    <w:rPr>
      <w:sz w:val="18"/>
      <w:szCs w:val="18"/>
    </w:rPr>
  </w:style>
  <w:style w:type="paragraph" w:styleId="a4">
    <w:name w:val="footer"/>
    <w:basedOn w:val="a"/>
    <w:link w:val="Char0"/>
    <w:uiPriority w:val="99"/>
    <w:semiHidden/>
    <w:unhideWhenUsed/>
    <w:rsid w:val="001B07B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B07B2"/>
    <w:rPr>
      <w:sz w:val="18"/>
      <w:szCs w:val="18"/>
    </w:rPr>
  </w:style>
  <w:style w:type="paragraph" w:styleId="a5">
    <w:name w:val="List Paragraph"/>
    <w:basedOn w:val="a"/>
    <w:uiPriority w:val="34"/>
    <w:qFormat/>
    <w:rsid w:val="001B07B2"/>
    <w:pPr>
      <w:ind w:firstLineChars="200" w:firstLine="420"/>
    </w:pPr>
  </w:style>
  <w:style w:type="character" w:styleId="a6">
    <w:name w:val="Hyperlink"/>
    <w:basedOn w:val="a0"/>
    <w:uiPriority w:val="99"/>
    <w:unhideWhenUsed/>
    <w:rsid w:val="00591D8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b688.cn/bzgk/gb/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319</TotalTime>
  <Pages>3</Pages>
  <Words>493</Words>
  <Characters>2811</Characters>
  <Application>Microsoft Office Word</Application>
  <DocSecurity>0</DocSecurity>
  <Lines>23</Lines>
  <Paragraphs>6</Paragraphs>
  <ScaleCrop>false</ScaleCrop>
  <Company/>
  <LinksUpToDate>false</LinksUpToDate>
  <CharactersWithSpaces>3298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11</cp:revision>
  <dcterms:created xsi:type="dcterms:W3CDTF">2018-05-14T03:05:00Z</dcterms:created>
  <dcterms:modified xsi:type="dcterms:W3CDTF">2018-05-15T04:13:00Z</dcterms:modified>
</cp:coreProperties>
</file>